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B4E" w14:textId="3C3DD9C9" w:rsidR="000A2E7A" w:rsidRPr="008258C0" w:rsidRDefault="00D35A75" w:rsidP="008258C0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>
        <w:rPr>
          <w:rFonts w:asciiTheme="minorHAnsi" w:hAnsiTheme="minorHAnsi" w:cs="Tahoma"/>
          <w:b/>
          <w:sz w:val="22"/>
          <w:szCs w:val="22"/>
        </w:rPr>
        <w:t>5</w:t>
      </w: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14202E54" w14:textId="6912A841" w:rsidR="000A2E7A" w:rsidRDefault="000A2E7A" w:rsidP="005C7C36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0BCDBC74" w14:textId="6EC364C3" w:rsidR="00B83D9E" w:rsidRPr="008258C0" w:rsidRDefault="00B83D9E" w:rsidP="008258C0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sz w:val="22"/>
          <w:szCs w:val="22"/>
        </w:rPr>
      </w:pPr>
      <w:r w:rsidRPr="008258C0">
        <w:rPr>
          <w:b/>
          <w:sz w:val="22"/>
          <w:szCs w:val="22"/>
        </w:rPr>
        <w:t xml:space="preserve">Klauzula informacyjna dot. przetwarzania danych osobowych </w:t>
      </w:r>
      <w:r w:rsidRPr="008258C0">
        <w:rPr>
          <w:b/>
          <w:sz w:val="22"/>
          <w:szCs w:val="22"/>
        </w:rPr>
        <w:br/>
        <w:t>w celu wyłonienia wykonawcy do realizacji prac w ramach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89355B" w:rsidRPr="00FF6738" w14:paraId="0045071C" w14:textId="77777777" w:rsidTr="00B83D9E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C8BF50E" w14:textId="60FC0768" w:rsidR="0089355B" w:rsidRPr="00FF6738" w:rsidRDefault="00443995" w:rsidP="00443995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Klauzula informacyjna</w:t>
            </w:r>
          </w:p>
        </w:tc>
      </w:tr>
      <w:tr w:rsidR="0089355B" w:rsidRPr="00D27797" w14:paraId="2ABE699A" w14:textId="77777777" w:rsidTr="008258C0">
        <w:trPr>
          <w:trHeight w:val="1275"/>
        </w:trPr>
        <w:tc>
          <w:tcPr>
            <w:tcW w:w="1930" w:type="dxa"/>
            <w:shd w:val="clear" w:color="auto" w:fill="D9D9D9" w:themeFill="background1" w:themeFillShade="D9"/>
          </w:tcPr>
          <w:p w14:paraId="732E7BA9" w14:textId="5EE84BEC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94AEEF7" w14:textId="7F5F5D90" w:rsidR="0089355B" w:rsidRPr="00D27797" w:rsidRDefault="00443995" w:rsidP="00B83D9E">
            <w:pPr>
              <w:spacing w:line="276" w:lineRule="auto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RODO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- oznacza Rozporządzenie Parlamentu Europejskiego i Rady (UE) 2016/679 z dnia 27 kwietnia 2016 r. w sprawie ochrony osób fizycznych w związku z przetwarzaniem danych osobowych i w sprawie swobodnego przepływu takich danych oraz uchylenia dyrektywy 95/46/WE</w:t>
            </w:r>
          </w:p>
        </w:tc>
      </w:tr>
      <w:tr w:rsidR="00443995" w:rsidRPr="00D27797" w14:paraId="52F034B7" w14:textId="77777777" w:rsidTr="00B83D9E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1FDA4E48" w14:textId="10B577DA" w:rsidR="00443995" w:rsidRPr="00D27797" w:rsidRDefault="00443995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4F9EC70" w14:textId="0EDEE5A7" w:rsidR="00443995" w:rsidRPr="00206C7C" w:rsidRDefault="00443995" w:rsidP="00B83D9E">
            <w:pPr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Administratorem Pani/Pana danych osobowych jest Sieć Badawcza Łukasiewicz - Instytut Technik Innowacyjnych EMAG, adres siedziby/do korespondencji: 40-189 Katowice, ul. Leopolda 31, tel. 32 2007 600.</w:t>
            </w:r>
          </w:p>
        </w:tc>
      </w:tr>
      <w:tr w:rsidR="0089355B" w:rsidRPr="00D27797" w14:paraId="60290910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5E5F3B0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C2905D" w14:textId="1E74B838" w:rsidR="0089355B" w:rsidRPr="00D27797" w:rsidRDefault="00B83D9E" w:rsidP="00B83D9E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Z Administratorem danych można się skontaktować poprzez e-mail: emag@emag.lukasiewicz.gov.pl, skrzynkę 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ePUAP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: 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ibEMAG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SkrytkaESP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, telefonicznie lub listownie na adres siedziby Administratora.</w:t>
            </w:r>
          </w:p>
        </w:tc>
      </w:tr>
      <w:tr w:rsidR="0089355B" w:rsidRPr="00D27797" w14:paraId="7657ADC6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14D9D6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18FE7EEB" w14:textId="3B17F0E5" w:rsidR="0089355B" w:rsidRPr="00D27797" w:rsidRDefault="00B83D9E" w:rsidP="00B83D9E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Administrator wyznaczył Inspektora ochrony danych, z którym może się Pan/Pani kontaktować we wszystkich sprawach związanych z przetwarzaniem danych osobowych oraz korzystaniem z praw, które Pani/Panu w związku z tym przysługują, poprzez </w:t>
            </w:r>
            <w:r w:rsidRPr="00206C7C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e-mail: iod@emag.lukasiewicz.gov.pl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lub listownie na ww. adres Administratora.</w:t>
            </w:r>
          </w:p>
        </w:tc>
      </w:tr>
      <w:tr w:rsidR="0089355B" w:rsidRPr="00D27797" w14:paraId="0F18374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1CB26BC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0610E7F" w14:textId="77777777" w:rsidR="00B83D9E" w:rsidRPr="00206C7C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Podstawą prawną przetwarzania Pani/Pana danych osobowych jest art. 6 ust. 1 lit. b, c, f RODO.</w:t>
            </w:r>
          </w:p>
          <w:p w14:paraId="4675F1C2" w14:textId="77777777" w:rsidR="00B83D9E" w:rsidRPr="00B83D9E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Pani/Pana dane </w:t>
            </w:r>
            <w:r w:rsidRPr="00B83D9E">
              <w:rPr>
                <w:rFonts w:ascii="Verdana" w:hAnsi="Verdana"/>
                <w:i/>
                <w:color w:val="000000"/>
                <w:sz w:val="18"/>
                <w:szCs w:val="18"/>
              </w:rPr>
              <w:t>osobowe przetwarzane są w celu:</w:t>
            </w:r>
          </w:p>
          <w:p w14:paraId="42748FA4" w14:textId="77777777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zawarcia i realizacji umowy o udzielenie zamówienia publicznego – w przypadku zawarcia przez Administratora umowy bezpośrednio z osobą, której dane dotyczą;</w:t>
            </w:r>
          </w:p>
          <w:p w14:paraId="3E3465CD" w14:textId="4B93A95E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spełnienia obowiązku prawnego wynikającego z przepisów rachunkowo-podatkowych, obowiązku archiwizacyjnego;</w:t>
            </w:r>
          </w:p>
          <w:p w14:paraId="107745F5" w14:textId="77777777" w:rsidR="00443995" w:rsidRPr="00443995" w:rsidRDefault="00443995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realizacji prawnie uzasadnionych interesów Administratora polegających na zawarciu, realizacji i rozliczeniu umowy, w tym w celach kontaktowych związanych z realizacją i wykonaniem </w:t>
            </w: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lastRenderedPageBreak/>
              <w:t xml:space="preserve">postanowień umowy, w celu prawidłowej identyfikacji osób uprawnionych do reprezentacji i zaciągania zobowiązań w imieniu drugiej strony umowy – w przypadku zawarcia przez Administratora umowy nie z osobą, której dane dotyczą, a także w </w:t>
            </w:r>
            <w:r w:rsidRPr="00206C7C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celu dochodzenia roszczeń i ochrony przed roszczeniami.</w:t>
            </w:r>
          </w:p>
          <w:p w14:paraId="0FB23F66" w14:textId="46825157" w:rsidR="0089355B" w:rsidRPr="00B83D9E" w:rsidRDefault="0089355B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w celu wyboru najkorzystniejszej oferty</w:t>
            </w:r>
          </w:p>
          <w:p w14:paraId="171EAE7A" w14:textId="083E06D4" w:rsidR="0089355B" w:rsidRPr="008258C0" w:rsidRDefault="0089355B" w:rsidP="00B83D9E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opublikowania wyników postępowania</w:t>
            </w:r>
          </w:p>
        </w:tc>
      </w:tr>
      <w:tr w:rsidR="0089355B" w:rsidRPr="00D27797" w14:paraId="07C28688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F0D0757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bookmarkStart w:id="0" w:name="_Hlk503867773"/>
            <w:r w:rsidRPr="00D27797">
              <w:rPr>
                <w:b/>
                <w:sz w:val="18"/>
                <w:szCs w:val="18"/>
              </w:rPr>
              <w:lastRenderedPageBreak/>
              <w:t>ODBIORCY DANYCH</w:t>
            </w:r>
          </w:p>
          <w:p w14:paraId="21DF741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8C7071" w14:textId="4E989AF4" w:rsidR="0089355B" w:rsidRPr="008258C0" w:rsidRDefault="00B83D9E" w:rsidP="008258C0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ind w:left="36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Pani/Pana dane mogą być powierzane lub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udostępniane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pracownikom Administratora w celu wykonania obowiązków służbowych, audytorom i innym podmiotom kontrolującym Administratora oraz pracownikom lub przedstawicielom instytutów działających w ramach Sieci Badawczej Łukasiewicz, organu nadzorującego tj. Centrum Łukasiewicz, podmiotom, którym Administrator zleca wykonanie czynności mogących wiązać się z przetwarzaniem danych osobowych oraz innym</w:t>
            </w:r>
            <w:r w:rsidR="00443995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>podmiotom uprawnionym na mocy przepisów prawa.</w:t>
            </w:r>
          </w:p>
        </w:tc>
      </w:tr>
      <w:bookmarkEnd w:id="0"/>
      <w:tr w:rsidR="0089355B" w:rsidRPr="00D27797" w14:paraId="1798BCF6" w14:textId="77777777" w:rsidTr="00B83D9E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4CAFBCF6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1028E42" w14:textId="77777777" w:rsidR="00443995" w:rsidRPr="00206C7C" w:rsidRDefault="00443995" w:rsidP="00443995">
            <w:pPr>
              <w:overflowPunct w:val="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Dane będą przechowywane: </w:t>
            </w:r>
          </w:p>
          <w:p w14:paraId="1C05BEF3" w14:textId="77777777" w:rsidR="00443995" w:rsidRPr="00443995" w:rsidRDefault="00443995" w:rsidP="00443995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przez okres 4 lat od dnia zakończenia postępowania o udzielenie zamówienia, a jeżeli czas trwania umowy przekracza 4 lata, okres przechowywania obejmuje cały czas trwania umowy </w:t>
            </w:r>
          </w:p>
          <w:p w14:paraId="33AA5B35" w14:textId="54495319" w:rsidR="00443995" w:rsidRPr="00443995" w:rsidRDefault="00443995" w:rsidP="00443995">
            <w:pPr>
              <w:overflowPunct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Okres przechowywania danych osobowych może zostać każdorazowo przedłużony:</w:t>
            </w:r>
          </w:p>
          <w:p w14:paraId="2979E1F6" w14:textId="7E848CE0" w:rsid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 okres wynikający z roszczeń, jeżeli przetwarzanie danych osobowych będzie niezbędne dla dochodzenia ewentualnych roszczeń lub obrony przed takimi roszczeniami przez Administratora lub</w:t>
            </w:r>
          </w:p>
          <w:p w14:paraId="0CF113FE" w14:textId="43DE6ED0" w:rsidR="0089355B" w:rsidRP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do czasu wynikającego z przepisów związanych z przetwarzaniem danych do celów archiwalnych w interesie publicznym.</w:t>
            </w:r>
          </w:p>
        </w:tc>
      </w:tr>
      <w:tr w:rsidR="0089355B" w:rsidRPr="00D27797" w14:paraId="5357641D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995D9F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5882562" w14:textId="76611737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Mają Państwo prawo do żądania od Administratora dostępu do swoich danych osobowych, prawo do żądania ich sprostowania, usunięcia lub ograniczenia przetwarzania, prawo do wniesienia sprzeciwu wobec ich przetwarzania, a także prawo do przenoszenia swoich danych, w zakresie, w jakim jest to dopuszczone obowiązującymi przepisami prawa i możliwe technicznie dla Administratora.</w:t>
            </w:r>
          </w:p>
          <w:p w14:paraId="1CB10082" w14:textId="31B29C89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 celu realizacji praw, o których mowa powyżej należy wysłać pisemny wniosek na adres siedziby Administratora lub złożyć elektroniczny wniosek na podane w niniejszej klauzuli adresy mailowe. </w:t>
            </w:r>
          </w:p>
          <w:p w14:paraId="6F3EB29F" w14:textId="472098FA" w:rsidR="0089355B" w:rsidRPr="00D27797" w:rsidRDefault="00443995" w:rsidP="008258C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RODO szczegółowo reguluje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kiedy Pani/Pan może ze swoich praw skorzystać. Administrator zawsze analizuje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czy zachodzą przesłanki,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>aby Pani/Pan mógł skorzystać ze swoich uprawnień. Jeżeli żądania osoby, której dane dotyczą, są ewidentnie nieuzasadnione lub nadmierne, w szczególności ze względu na swój ustawiczny charakter, Administrator może odmówić podjęcia działań w związku z żądaniem. Obowiązek wykazania, że żądanie ma ewidentnie nieuzasadniony lub nadmierny charakter, spoczywa na Administratorze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355B" w:rsidRPr="00D27797" w14:paraId="22956741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AA88B2B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14:paraId="0EEFDA46" w14:textId="136558B9" w:rsidR="0089355B" w:rsidRPr="002A6D4E" w:rsidRDefault="008258C0" w:rsidP="008258C0">
            <w:pPr>
              <w:widowControl/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Na podstawie art. 77 rozporządzenia RODO posiada Pani/Pan prawo wniesienia skargi do organu nadzorczego, zajmującego się ochroną danych osobowych tj. Prezesa Urzędu Ochrony Danych Osobowych, adres: ul. Stawki 2, 00-193 Warszawa, </w:t>
            </w:r>
            <w:hyperlink r:id="rId8" w:history="1">
              <w:r w:rsidRPr="00206C7C">
                <w:rPr>
                  <w:rStyle w:val="Hipercze"/>
                  <w:rFonts w:ascii="Verdana" w:hAnsi="Verdana"/>
                  <w:i/>
                  <w:color w:val="000000"/>
                  <w:sz w:val="18"/>
                  <w:szCs w:val="18"/>
                </w:rPr>
                <w:t>https://uodo.gov.pl/pl/p/kontakt</w:t>
              </w:r>
            </w:hyperlink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 gdy uzna Pani/Pan, że przetwarzanie Pani/Pana danych osobowych narusza przepisy rozporządzenia RODO.</w:t>
            </w:r>
          </w:p>
        </w:tc>
      </w:tr>
      <w:tr w:rsidR="008258C0" w:rsidRPr="00D27797" w14:paraId="486A79A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28B7C2A" w14:textId="77777777" w:rsidR="008258C0" w:rsidRPr="00206C7C" w:rsidRDefault="008258C0" w:rsidP="008258C0">
            <w:pPr>
              <w:overflowPunct w:val="0"/>
              <w:jc w:val="both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KATEGORIE DANYCH OSOBOWYCH I ŹRÓDŁA ICH POZYSKANIA</w:t>
            </w:r>
          </w:p>
          <w:p w14:paraId="5215F64D" w14:textId="1C273D2A" w:rsidR="008258C0" w:rsidRPr="00807F7D" w:rsidRDefault="008258C0" w:rsidP="008258C0">
            <w:pPr>
              <w:rPr>
                <w:b/>
                <w:sz w:val="16"/>
                <w:szCs w:val="16"/>
              </w:rPr>
            </w:pPr>
            <w:r w:rsidRPr="00807F7D">
              <w:rPr>
                <w:rFonts w:ascii="Verdana" w:hAnsi="Verdana"/>
                <w:i/>
                <w:color w:val="000000"/>
                <w:sz w:val="16"/>
                <w:szCs w:val="16"/>
              </w:rPr>
              <w:t>(dotyczy przypadków pozyskiwania danych osobowych z innych źródeł niż od osoby, której dane dotyczą)</w:t>
            </w:r>
          </w:p>
        </w:tc>
        <w:tc>
          <w:tcPr>
            <w:tcW w:w="6622" w:type="dxa"/>
          </w:tcPr>
          <w:p w14:paraId="2F96D4B2" w14:textId="6BE4EECA" w:rsidR="008258C0" w:rsidRPr="00206C7C" w:rsidRDefault="008258C0" w:rsidP="008258C0">
            <w:pPr>
              <w:widowControl/>
              <w:overflowPunct w:val="0"/>
              <w:jc w:val="both"/>
              <w:textAlignment w:val="baseline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W przypadku pozyskania danych nie od osoby, której dane dotyczą, Administrator pozyskuje następujące kategorie danych: imię i nazwisko reprezentanta/pełnomocnika oraz dane zawarte w pełnomocnictwie, imię i nazwisko, numer telefonu, numer faksu oraz adres email koordynatora strony umowy.</w:t>
            </w:r>
          </w:p>
        </w:tc>
      </w:tr>
      <w:tr w:rsidR="0089355B" w:rsidRPr="00D27797" w14:paraId="5CDF95E4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8A6E873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5AD178C" w14:textId="77777777" w:rsidR="008258C0" w:rsidRPr="00206C7C" w:rsidRDefault="008258C0" w:rsidP="008258C0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Podanie Pani/Pana danych osobowych:</w:t>
            </w:r>
          </w:p>
          <w:p w14:paraId="6C6D388A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ustawowym, w odniesieniu do danych, których przetwarzanie jest niezbędne do wypełnienia obowiązku prawnego ciążącego na Administratorze;</w:t>
            </w:r>
          </w:p>
          <w:p w14:paraId="351EE871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umownym i warunkiem zawarcia umowy, w odniesieniu do danych, których przetwarzanie jest niezbędne do zawarcia i wykonania umowy o wykonanie kursu/szkolenia.</w:t>
            </w:r>
          </w:p>
          <w:p w14:paraId="16307AB1" w14:textId="7DC7F683" w:rsidR="0089355B" w:rsidRPr="008228E3" w:rsidRDefault="008258C0" w:rsidP="008258C0">
            <w:pPr>
              <w:jc w:val="both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Konsekwencją niepodania danych osobowych, których podanie jest obowiązkowe, jest brak możliwości wzięcia udziału w postępowaniu o udzielenie zamówienia publicznego.</w:t>
            </w:r>
          </w:p>
        </w:tc>
      </w:tr>
    </w:tbl>
    <w:p w14:paraId="150D90F3" w14:textId="6F26BD6C" w:rsidR="004D2C87" w:rsidRDefault="004D2C87" w:rsidP="00934F27">
      <w:pPr>
        <w:rPr>
          <w:b/>
        </w:rPr>
      </w:pPr>
    </w:p>
    <w:p w14:paraId="6CB0C3B5" w14:textId="1073DD3A" w:rsidR="00857062" w:rsidRDefault="00857062" w:rsidP="00857062">
      <w:r>
        <w:t>Potwierdzam zapoznanie się z treścią niniejszej klauzuli:</w:t>
      </w:r>
    </w:p>
    <w:p w14:paraId="47FAC141" w14:textId="79D4A384" w:rsidR="00857062" w:rsidRDefault="00857062" w:rsidP="00857062"/>
    <w:p w14:paraId="6D91F50A" w14:textId="137264AA" w:rsidR="00857062" w:rsidRDefault="00857062" w:rsidP="00857062"/>
    <w:p w14:paraId="268C941E" w14:textId="77777777" w:rsidR="00857062" w:rsidRDefault="00857062" w:rsidP="00857062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857062" w:rsidRPr="00351517" w14:paraId="3FE874B8" w14:textId="77777777" w:rsidTr="0097393E">
        <w:trPr>
          <w:trHeight w:val="188"/>
        </w:trPr>
        <w:tc>
          <w:tcPr>
            <w:tcW w:w="9721" w:type="dxa"/>
          </w:tcPr>
          <w:p w14:paraId="5450EEDD" w14:textId="77777777" w:rsidR="00857062" w:rsidRPr="00351517" w:rsidRDefault="00857062" w:rsidP="0097393E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857062" w:rsidRPr="00351517" w14:paraId="4EB50A60" w14:textId="77777777" w:rsidTr="0097393E">
        <w:trPr>
          <w:trHeight w:val="188"/>
        </w:trPr>
        <w:tc>
          <w:tcPr>
            <w:tcW w:w="9721" w:type="dxa"/>
          </w:tcPr>
          <w:p w14:paraId="53D287EA" w14:textId="74FA1569" w:rsidR="00857062" w:rsidRPr="00351517" w:rsidRDefault="00857062" w:rsidP="0097393E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125BF412" w14:textId="77777777" w:rsidR="00857062" w:rsidRDefault="00857062" w:rsidP="00857062"/>
    <w:p w14:paraId="27CBF041" w14:textId="77777777" w:rsidR="0094546D" w:rsidRDefault="0094546D" w:rsidP="002F19A9"/>
    <w:p w14:paraId="412D2836" w14:textId="77777777" w:rsidR="002F19A9" w:rsidRDefault="002F19A9" w:rsidP="00934F27"/>
    <w:sectPr w:rsidR="002F1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0577" w14:textId="77777777" w:rsidR="002B4B3A" w:rsidRDefault="002B4B3A" w:rsidP="000A2E7A">
      <w:r>
        <w:separator/>
      </w:r>
    </w:p>
  </w:endnote>
  <w:endnote w:type="continuationSeparator" w:id="0">
    <w:p w14:paraId="5CFCC1C5" w14:textId="77777777" w:rsidR="002B4B3A" w:rsidRDefault="002B4B3A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Courier New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9CDF" w14:textId="77777777" w:rsidR="002B4B3A" w:rsidRDefault="002B4B3A" w:rsidP="000A2E7A">
      <w:r>
        <w:separator/>
      </w:r>
    </w:p>
  </w:footnote>
  <w:footnote w:type="continuationSeparator" w:id="0">
    <w:p w14:paraId="03D9D21E" w14:textId="77777777" w:rsidR="002B4B3A" w:rsidRDefault="002B4B3A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A5CA1" w14:paraId="2A288AA7" w14:textId="77777777" w:rsidTr="00EA5CA1">
      <w:tc>
        <w:tcPr>
          <w:tcW w:w="3020" w:type="dxa"/>
        </w:tcPr>
        <w:p w14:paraId="51B0511C" w14:textId="77777777" w:rsidR="00EA5CA1" w:rsidRDefault="00EA5CA1" w:rsidP="00EA5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5BEAD4" wp14:editId="114CAFC5">
                <wp:simplePos x="0" y="0"/>
                <wp:positionH relativeFrom="column">
                  <wp:posOffset>-56609</wp:posOffset>
                </wp:positionH>
                <wp:positionV relativeFrom="paragraph">
                  <wp:posOffset>7171</wp:posOffset>
                </wp:positionV>
                <wp:extent cx="1124071" cy="394155"/>
                <wp:effectExtent l="0" t="0" r="0" b="635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071" cy="39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74248E70" w14:textId="77777777" w:rsidR="00EA5CA1" w:rsidRDefault="00EA5CA1" w:rsidP="00EA5CA1">
          <w:pPr>
            <w:pStyle w:val="Nagwek"/>
            <w:jc w:val="center"/>
          </w:pPr>
        </w:p>
        <w:p w14:paraId="397954C6" w14:textId="77777777" w:rsidR="00EA5CA1" w:rsidRDefault="00EA5CA1" w:rsidP="00EA5CA1">
          <w:pPr>
            <w:pStyle w:val="Nagwek"/>
            <w:jc w:val="center"/>
          </w:pPr>
        </w:p>
      </w:tc>
      <w:tc>
        <w:tcPr>
          <w:tcW w:w="3021" w:type="dxa"/>
        </w:tcPr>
        <w:p w14:paraId="7EB613F5" w14:textId="77777777" w:rsidR="00EA5CA1" w:rsidRDefault="00EA5CA1" w:rsidP="00EA5CA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45FFC9A5" wp14:editId="00E797CF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1090800" cy="5148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3913"/>
      <w:gridCol w:w="517"/>
      <w:gridCol w:w="1191"/>
      <w:gridCol w:w="1074"/>
      <w:gridCol w:w="2377"/>
    </w:tblGrid>
    <w:tr w:rsidR="00D35A75" w:rsidRPr="005844A8" w14:paraId="2937E0AA" w14:textId="77777777" w:rsidTr="007577FC">
      <w:trPr>
        <w:trHeight w:val="665"/>
      </w:trPr>
      <w:tc>
        <w:tcPr>
          <w:tcW w:w="4529" w:type="dxa"/>
          <w:gridSpan w:val="2"/>
          <w:vAlign w:val="center"/>
          <w:hideMark/>
        </w:tcPr>
        <w:p w14:paraId="3FF0206C" w14:textId="06B04CB7" w:rsidR="00D35A75" w:rsidRPr="005844A8" w:rsidRDefault="00D35A75" w:rsidP="00D35A75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326" w:type="dxa"/>
          <w:gridSpan w:val="2"/>
          <w:vAlign w:val="center"/>
        </w:tcPr>
        <w:p w14:paraId="7A18A9E5" w14:textId="1E9567DC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F3AAE27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D35A75" w:rsidRPr="005844A8" w14:paraId="6CFF142B" w14:textId="77777777" w:rsidTr="007577FC">
      <w:trPr>
        <w:trHeight w:val="665"/>
      </w:trPr>
      <w:tc>
        <w:tcPr>
          <w:tcW w:w="3997" w:type="dxa"/>
          <w:vAlign w:val="center"/>
        </w:tcPr>
        <w:p w14:paraId="5FB2B312" w14:textId="5A6B51FC" w:rsidR="00D35A75" w:rsidRPr="005844A8" w:rsidRDefault="00EA5CA1" w:rsidP="00D35A75">
          <w:pPr>
            <w:pStyle w:val="Nagwek"/>
            <w:spacing w:after="80"/>
            <w:rPr>
              <w:rFonts w:ascii="Calibri" w:hAnsi="Calibri" w:cs="Calibri"/>
            </w:rPr>
          </w:pPr>
          <w:r w:rsidRPr="00EC6FBC">
            <w:rPr>
              <w:rFonts w:ascii="Calibri" w:hAnsi="Calibri" w:cs="Calibri"/>
              <w:noProof/>
              <w:color w:val="0000FF"/>
            </w:rPr>
            <w:drawing>
              <wp:inline distT="0" distB="0" distL="0" distR="0" wp14:anchorId="623515EC" wp14:editId="2996F5B9">
                <wp:extent cx="576580" cy="1043305"/>
                <wp:effectExtent l="0" t="0" r="0" b="0"/>
                <wp:docPr id="1" name="Obraz 1" descr="Logo instytutu EMAG">
                  <a:hlinkClick xmlns:a="http://schemas.openxmlformats.org/drawingml/2006/main" r:id="rId3" tgtFrame="_blank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stytutu EMAG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658CA728" w14:textId="77777777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5FF59FC4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10B59A07" w14:textId="0BD20191" w:rsidR="00D35A75" w:rsidRPr="001510CF" w:rsidRDefault="00D35A75" w:rsidP="00D35A75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7C621F">
      <w:rPr>
        <w:rFonts w:asciiTheme="minorHAnsi" w:hAnsiTheme="minorHAnsi"/>
        <w:u w:val="single"/>
      </w:rPr>
      <w:t>FH/</w:t>
    </w:r>
    <w:r w:rsidR="005C7C36">
      <w:rPr>
        <w:rFonts w:asciiTheme="minorHAnsi" w:hAnsiTheme="minorHAnsi"/>
        <w:u w:val="single"/>
      </w:rPr>
      <w:t>IK</w:t>
    </w:r>
    <w:r w:rsidR="007C621F">
      <w:rPr>
        <w:rFonts w:asciiTheme="minorHAnsi" w:hAnsiTheme="minorHAnsi"/>
        <w:u w:val="single"/>
      </w:rPr>
      <w:t>-074-</w:t>
    </w:r>
    <w:r w:rsidR="00B75E80">
      <w:rPr>
        <w:rFonts w:asciiTheme="minorHAnsi" w:hAnsiTheme="minorHAnsi"/>
        <w:u w:val="single"/>
      </w:rPr>
      <w:t>3</w:t>
    </w:r>
    <w:r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</w:t>
    </w:r>
    <w:r w:rsidR="00B83D9E">
      <w:rPr>
        <w:rFonts w:asciiTheme="minorHAnsi" w:hAnsiTheme="minorHAns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E0C"/>
    <w:multiLevelType w:val="hybridMultilevel"/>
    <w:tmpl w:val="E96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15BB"/>
    <w:multiLevelType w:val="hybridMultilevel"/>
    <w:tmpl w:val="BD6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774E"/>
    <w:multiLevelType w:val="hybridMultilevel"/>
    <w:tmpl w:val="7AD4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A8A"/>
    <w:multiLevelType w:val="hybridMultilevel"/>
    <w:tmpl w:val="0EB81E2A"/>
    <w:lvl w:ilvl="0" w:tplc="CD2C86C8">
      <w:start w:val="1"/>
      <w:numFmt w:val="lowerLetter"/>
      <w:lvlText w:val="%1)"/>
      <w:lvlJc w:val="left"/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10196">
    <w:abstractNumId w:val="3"/>
  </w:num>
  <w:num w:numId="2" w16cid:durableId="142814465">
    <w:abstractNumId w:val="2"/>
  </w:num>
  <w:num w:numId="3" w16cid:durableId="102268250">
    <w:abstractNumId w:val="5"/>
  </w:num>
  <w:num w:numId="4" w16cid:durableId="919756935">
    <w:abstractNumId w:val="0"/>
  </w:num>
  <w:num w:numId="5" w16cid:durableId="1725906938">
    <w:abstractNumId w:val="4"/>
  </w:num>
  <w:num w:numId="6" w16cid:durableId="169387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4"/>
    <w:rsid w:val="00004A41"/>
    <w:rsid w:val="000A2E7A"/>
    <w:rsid w:val="000E43F5"/>
    <w:rsid w:val="000F3137"/>
    <w:rsid w:val="002517E5"/>
    <w:rsid w:val="002A6D4E"/>
    <w:rsid w:val="002B4B3A"/>
    <w:rsid w:val="002F19A9"/>
    <w:rsid w:val="00343F68"/>
    <w:rsid w:val="003B5A9A"/>
    <w:rsid w:val="0041232E"/>
    <w:rsid w:val="00443995"/>
    <w:rsid w:val="00480CA7"/>
    <w:rsid w:val="004B13F8"/>
    <w:rsid w:val="004D2C87"/>
    <w:rsid w:val="004D698A"/>
    <w:rsid w:val="005C7C36"/>
    <w:rsid w:val="005D5DDB"/>
    <w:rsid w:val="0061638E"/>
    <w:rsid w:val="00650F6B"/>
    <w:rsid w:val="006513D0"/>
    <w:rsid w:val="0065234B"/>
    <w:rsid w:val="00683D12"/>
    <w:rsid w:val="00706C90"/>
    <w:rsid w:val="00750916"/>
    <w:rsid w:val="00795984"/>
    <w:rsid w:val="007A7483"/>
    <w:rsid w:val="007C1828"/>
    <w:rsid w:val="007C621F"/>
    <w:rsid w:val="007D497A"/>
    <w:rsid w:val="007F56D4"/>
    <w:rsid w:val="00807F7D"/>
    <w:rsid w:val="008258C0"/>
    <w:rsid w:val="00857062"/>
    <w:rsid w:val="0089355B"/>
    <w:rsid w:val="00934F27"/>
    <w:rsid w:val="0094546D"/>
    <w:rsid w:val="00951724"/>
    <w:rsid w:val="009916FB"/>
    <w:rsid w:val="00995D6F"/>
    <w:rsid w:val="009B6455"/>
    <w:rsid w:val="009D4B58"/>
    <w:rsid w:val="009F1C7C"/>
    <w:rsid w:val="00A05064"/>
    <w:rsid w:val="00A05359"/>
    <w:rsid w:val="00A6443D"/>
    <w:rsid w:val="00AA4ED2"/>
    <w:rsid w:val="00AF1603"/>
    <w:rsid w:val="00B164BD"/>
    <w:rsid w:val="00B75E80"/>
    <w:rsid w:val="00B83D9E"/>
    <w:rsid w:val="00C27EDE"/>
    <w:rsid w:val="00CA24A4"/>
    <w:rsid w:val="00CF7182"/>
    <w:rsid w:val="00D357DA"/>
    <w:rsid w:val="00D35A75"/>
    <w:rsid w:val="00D67B54"/>
    <w:rsid w:val="00DB49EE"/>
    <w:rsid w:val="00DF0A7A"/>
    <w:rsid w:val="00DF254C"/>
    <w:rsid w:val="00E11008"/>
    <w:rsid w:val="00E81AEB"/>
    <w:rsid w:val="00EA5CA1"/>
    <w:rsid w:val="00F03967"/>
    <w:rsid w:val="00F23297"/>
    <w:rsid w:val="00F776A7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5E11"/>
  <w15:chartTrackingRefBased/>
  <w15:docId w15:val="{27E89285-D69E-4847-871A-9D5A34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Preambuła,L1,Numerowanie,Wypunktowanie,BulletC,Wyliczanie,Obiekt,normalny tekst,Akapit z listą31,Bullets,List Paragraph1"/>
    <w:basedOn w:val="Normalny"/>
    <w:link w:val="AkapitzlistZnak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Preambuła Znak,L1 Znak,Numerowanie Znak,Wypunktowanie Znak,BulletC Znak,Wyliczanie Znak,Obiekt Znak,Bullets Znak"/>
    <w:link w:val="Akapitzlist"/>
    <w:uiPriority w:val="34"/>
    <w:qFormat/>
    <w:rsid w:val="00443995"/>
    <w:rPr>
      <w:rFonts w:ascii="LM Roman 12" w:hAnsi="LM Roman 12"/>
    </w:rPr>
  </w:style>
  <w:style w:type="paragraph" w:customStyle="1" w:styleId="pkt">
    <w:name w:val="pkt"/>
    <w:basedOn w:val="Normalny"/>
    <w:link w:val="pktZnak"/>
    <w:rsid w:val="008258C0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825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0586-1040-4DB4-8707-E12332C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Izabela Kańkowska</cp:lastModifiedBy>
  <cp:revision>54</cp:revision>
  <cp:lastPrinted>2019-04-11T11:17:00Z</cp:lastPrinted>
  <dcterms:created xsi:type="dcterms:W3CDTF">2018-04-24T04:20:00Z</dcterms:created>
  <dcterms:modified xsi:type="dcterms:W3CDTF">2022-04-28T16:25:00Z</dcterms:modified>
</cp:coreProperties>
</file>