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B4E" w14:textId="3C3DD9C9" w:rsidR="000A2E7A" w:rsidRPr="008258C0" w:rsidRDefault="00D35A75" w:rsidP="008258C0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>
        <w:rPr>
          <w:rFonts w:asciiTheme="minorHAnsi" w:hAnsiTheme="minorHAnsi" w:cs="Tahoma"/>
          <w:b/>
          <w:sz w:val="22"/>
          <w:szCs w:val="22"/>
        </w:rPr>
        <w:t>5</w:t>
      </w: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14202E54" w14:textId="6912A841" w:rsidR="000A2E7A" w:rsidRDefault="000A2E7A" w:rsidP="005C7C36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0BCDBC74" w14:textId="6EC364C3" w:rsidR="00B83D9E" w:rsidRPr="008258C0" w:rsidRDefault="00B83D9E" w:rsidP="008258C0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sz w:val="22"/>
          <w:szCs w:val="22"/>
        </w:rPr>
      </w:pPr>
      <w:r w:rsidRPr="008258C0">
        <w:rPr>
          <w:b/>
          <w:sz w:val="22"/>
          <w:szCs w:val="22"/>
        </w:rPr>
        <w:t xml:space="preserve">Klauzula informacyjna dot. przetwarzania danych osobowych </w:t>
      </w:r>
      <w:r w:rsidRPr="008258C0">
        <w:rPr>
          <w:b/>
          <w:sz w:val="22"/>
          <w:szCs w:val="22"/>
        </w:rPr>
        <w:br/>
        <w:t>w celu wyłonienia wykonawcy do realizacji prac w ramach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89355B" w:rsidRPr="00FF6738" w14:paraId="0045071C" w14:textId="77777777" w:rsidTr="00B83D9E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C8BF50E" w14:textId="60FC0768" w:rsidR="0089355B" w:rsidRPr="00FF6738" w:rsidRDefault="00443995" w:rsidP="00443995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Klauzula informacyjna</w:t>
            </w:r>
          </w:p>
        </w:tc>
      </w:tr>
      <w:tr w:rsidR="0089355B" w:rsidRPr="00D27797" w14:paraId="2ABE699A" w14:textId="77777777" w:rsidTr="008258C0">
        <w:trPr>
          <w:trHeight w:val="1275"/>
        </w:trPr>
        <w:tc>
          <w:tcPr>
            <w:tcW w:w="1930" w:type="dxa"/>
            <w:shd w:val="clear" w:color="auto" w:fill="D9D9D9" w:themeFill="background1" w:themeFillShade="D9"/>
          </w:tcPr>
          <w:p w14:paraId="732E7BA9" w14:textId="5EE84BEC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94AEEF7" w14:textId="7F5F5D90" w:rsidR="0089355B" w:rsidRPr="00D27797" w:rsidRDefault="00443995" w:rsidP="00B83D9E">
            <w:pPr>
              <w:spacing w:line="276" w:lineRule="auto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RODO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- oznacza Rozporządzenie Parlamentu Europejskiego i Rady (UE) 2016/679 z dnia 27 kwietnia 2016 r. w sprawie ochrony osób fizycznych w związku z przetwarzaniem danych osobowych i w sprawie swobodnego przepływu takich danych oraz uchylenia dyrektywy 95/46/WE</w:t>
            </w:r>
          </w:p>
        </w:tc>
      </w:tr>
      <w:tr w:rsidR="00443995" w:rsidRPr="00D27797" w14:paraId="52F034B7" w14:textId="77777777" w:rsidTr="00B83D9E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1FDA4E48" w14:textId="10B577DA" w:rsidR="00443995" w:rsidRPr="00D27797" w:rsidRDefault="00443995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4F9EC70" w14:textId="0EDEE5A7" w:rsidR="00443995" w:rsidRPr="00206C7C" w:rsidRDefault="00443995" w:rsidP="00B83D9E">
            <w:pPr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Administratorem Pani/Pana danych osobowych jest Sieć Badawcza Łukasiewicz - Instytut Technik Innowacyjnych EMAG, adres siedziby/do korespondencji: 40-189 Katowice, ul. Leopolda 31, tel. 32 2007 600.</w:t>
            </w:r>
          </w:p>
        </w:tc>
      </w:tr>
      <w:tr w:rsidR="0089355B" w:rsidRPr="00D27797" w14:paraId="60290910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5E5F3B0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C2905D" w14:textId="1E74B838" w:rsidR="0089355B" w:rsidRPr="00D27797" w:rsidRDefault="00B83D9E" w:rsidP="00B83D9E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Z Administratorem danych można się skontaktować poprzez e-mail: emag@emag.lukasiewicz.gov.pl, skrzynkę 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ePUAP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: 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ibEMAG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SkrytkaESP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, telefonicznie lub listownie na adres siedziby Administratora.</w:t>
            </w:r>
          </w:p>
        </w:tc>
      </w:tr>
      <w:tr w:rsidR="0089355B" w:rsidRPr="00D27797" w14:paraId="7657ADC6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14D9D6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18FE7EEB" w14:textId="3B17F0E5" w:rsidR="0089355B" w:rsidRPr="00D27797" w:rsidRDefault="00B83D9E" w:rsidP="00B83D9E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Administrator wyznaczył Inspektora ochrony danych, z którym może się Pan/Pani kontaktować we wszystkich sprawach związanych z przetwarzaniem danych osobowych oraz korzystaniem z praw, które Pani/Panu w związku z tym przysługują, poprzez </w:t>
            </w:r>
            <w:r w:rsidRPr="00206C7C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e-mail: iod@emag.lukasiewicz.gov.pl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lub listownie na ww. adres Administratora.</w:t>
            </w:r>
          </w:p>
        </w:tc>
      </w:tr>
      <w:tr w:rsidR="0089355B" w:rsidRPr="00D27797" w14:paraId="0F18374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1CB26BC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0610E7F" w14:textId="77777777" w:rsidR="00B83D9E" w:rsidRPr="00206C7C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Podstawą prawną przetwarzania Pani/Pana danych osobowych jest art. 6 ust. 1 lit. b, c, f RODO.</w:t>
            </w:r>
          </w:p>
          <w:p w14:paraId="4675F1C2" w14:textId="77777777" w:rsidR="00B83D9E" w:rsidRPr="00B83D9E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Pani/Pana dane </w:t>
            </w:r>
            <w:r w:rsidRPr="00B83D9E">
              <w:rPr>
                <w:rFonts w:ascii="Verdana" w:hAnsi="Verdana"/>
                <w:i/>
                <w:color w:val="000000"/>
                <w:sz w:val="18"/>
                <w:szCs w:val="18"/>
              </w:rPr>
              <w:t>osobowe przetwarzane są w celu:</w:t>
            </w:r>
          </w:p>
          <w:p w14:paraId="42748FA4" w14:textId="77777777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zawarcia i realizacji umowy o udzielenie zamówienia publicznego – w przypadku zawarcia przez Administratora umowy bezpośrednio z osobą, której dane dotyczą;</w:t>
            </w:r>
          </w:p>
          <w:p w14:paraId="3E3465CD" w14:textId="4B93A95E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spełnienia obowiązku prawnego wynikającego z przepisów rachunkowo-podatkowych, obowiązku archiwizacyjnego;</w:t>
            </w:r>
          </w:p>
          <w:p w14:paraId="107745F5" w14:textId="77777777" w:rsidR="00443995" w:rsidRPr="00443995" w:rsidRDefault="00443995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realizacji prawnie uzasadnionych interesów Administratora polegających na zawarciu, realizacji i rozliczeniu umowy, w tym w celach kontaktowych związanych z realizacją i wykonaniem postanowień umowy, w celu prawidłowej identyfikacji osób uprawnionych do reprezentacji i zaciągania zobowiązań w imieniu drugiej strony umowy – w przypadku zawarcia przez Administratora umowy nie z osobą, której dane dotyczą, a </w:t>
            </w: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lastRenderedPageBreak/>
              <w:t xml:space="preserve">także w </w:t>
            </w:r>
            <w:r w:rsidRPr="00206C7C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celu dochodzenia roszczeń i ochrony przed roszczeniami.</w:t>
            </w:r>
          </w:p>
          <w:p w14:paraId="0FB23F66" w14:textId="46825157" w:rsidR="0089355B" w:rsidRPr="00B83D9E" w:rsidRDefault="0089355B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w celu wyboru najkorzystniejszej oferty</w:t>
            </w:r>
          </w:p>
          <w:p w14:paraId="171EAE7A" w14:textId="083E06D4" w:rsidR="0089355B" w:rsidRPr="008258C0" w:rsidRDefault="0089355B" w:rsidP="00B83D9E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opublikowania wyników postępowania</w:t>
            </w:r>
          </w:p>
        </w:tc>
      </w:tr>
      <w:tr w:rsidR="0089355B" w:rsidRPr="00D27797" w14:paraId="07C28688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F0D0757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bookmarkStart w:id="0" w:name="_Hlk503867773"/>
            <w:r w:rsidRPr="00D27797">
              <w:rPr>
                <w:b/>
                <w:sz w:val="18"/>
                <w:szCs w:val="18"/>
              </w:rPr>
              <w:lastRenderedPageBreak/>
              <w:t>ODBIORCY DANYCH</w:t>
            </w:r>
          </w:p>
          <w:p w14:paraId="21DF741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8C7071" w14:textId="4E989AF4" w:rsidR="0089355B" w:rsidRPr="008258C0" w:rsidRDefault="00B83D9E" w:rsidP="008258C0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ind w:left="36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Pani/Pana dane mogą być powierzane lub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udostępniane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pracownikom Administratora w celu wykonania obowiązków służbowych, audytorom i innym podmiotom kontrolującym Administratora oraz pracownikom lub przedstawicielom instytutów działających w ramach Sieci Badawczej Łukasiewicz, organu nadzorującego tj. Centrum Łukasiewicz, podmiotom, którym Administrator zleca wykonanie czynności mogących wiązać się z przetwarzaniem danych osobowych oraz innym</w:t>
            </w:r>
            <w:r w:rsidR="00443995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>podmiotom uprawnionym na mocy przepisów prawa.</w:t>
            </w:r>
          </w:p>
        </w:tc>
      </w:tr>
      <w:bookmarkEnd w:id="0"/>
      <w:tr w:rsidR="0089355B" w:rsidRPr="00D27797" w14:paraId="1798BCF6" w14:textId="77777777" w:rsidTr="00B83D9E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4CAFBCF6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1028E42" w14:textId="77777777" w:rsidR="00443995" w:rsidRPr="00206C7C" w:rsidRDefault="00443995" w:rsidP="00443995">
            <w:pPr>
              <w:overflowPunct w:val="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Dane będą przechowywane: </w:t>
            </w:r>
          </w:p>
          <w:p w14:paraId="1C05BEF3" w14:textId="77777777" w:rsidR="00443995" w:rsidRPr="00443995" w:rsidRDefault="00443995" w:rsidP="00443995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przez okres 4 lat od dnia zakończenia postępowania o udzielenie zamówienia, a jeżeli czas trwania umowy przekracza 4 lata, okres przechowywania obejmuje cały czas trwania umowy </w:t>
            </w:r>
          </w:p>
          <w:p w14:paraId="33AA5B35" w14:textId="54495319" w:rsidR="00443995" w:rsidRPr="00443995" w:rsidRDefault="00443995" w:rsidP="00443995">
            <w:pPr>
              <w:overflowPunct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Okres przechowywania danych osobowych może zostać każdorazowo przedłużony:</w:t>
            </w:r>
          </w:p>
          <w:p w14:paraId="2979E1F6" w14:textId="7E848CE0" w:rsid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 okres wynikający z roszczeń, jeżeli przetwarzanie danych osobowych będzie niezbędne dla dochodzenia ewentualnych roszczeń lub obrony przed takimi roszczeniami przez Administratora lub</w:t>
            </w:r>
          </w:p>
          <w:p w14:paraId="0CF113FE" w14:textId="43DE6ED0" w:rsidR="0089355B" w:rsidRP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do czasu wynikającego z przepisów związanych z przetwarzaniem danych do celów archiwalnych w interesie publicznym.</w:t>
            </w:r>
          </w:p>
        </w:tc>
      </w:tr>
      <w:tr w:rsidR="0089355B" w:rsidRPr="00D27797" w14:paraId="5357641D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995D9F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5882562" w14:textId="76611737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Mają Państwo prawo do żądania od Administratora dostępu do swoich danych osobowych, prawo do żądania ich sprostowania, usunięcia lub ograniczenia przetwarzania, prawo do wniesienia sprzeciwu wobec ich przetwarzania, a także prawo do przenoszenia swoich danych, w zakresie, w jakim jest to dopuszczone obowiązującymi przepisami prawa i możliwe technicznie dla Administratora.</w:t>
            </w:r>
          </w:p>
          <w:p w14:paraId="1CB10082" w14:textId="31B29C89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 celu realizacji praw, o których mowa powyżej należy wysłać pisemny wniosek na adres siedziby Administratora lub złożyć elektroniczny wniosek na podane w niniejszej klauzuli adresy mailowe. </w:t>
            </w:r>
          </w:p>
          <w:p w14:paraId="6F3EB29F" w14:textId="472098FA" w:rsidR="0089355B" w:rsidRPr="00D27797" w:rsidRDefault="00443995" w:rsidP="008258C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RODO szczegółowo reguluje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kiedy Pani/Pan może ze swoich praw skorzystać. Administrator zawsze </w:t>
            </w:r>
            <w:proofErr w:type="gramStart"/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analizuje</w:t>
            </w:r>
            <w:proofErr w:type="gramEnd"/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czy zachodzą przesłanki, aby Pani/Pan mógł skorzystać ze swoich uprawnień. Jeżeli żądania osoby, której dane dotyczą, są ewidentnie nieuzasadnione lub nadmierne, w szczególności ze względu na swój ustawiczny charakter, Administrator może odmówić podjęcia działań w związku z żądaniem. Obowiązek wykazania, że żądanie ma ewidentnie nieuzasadniony lub nadmierny charakter, spoczywa na Administratorze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355B" w:rsidRPr="00D27797" w14:paraId="22956741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AA88B2B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PRAWO WNIESIENIA </w:t>
            </w:r>
            <w:r w:rsidRPr="00D27797">
              <w:rPr>
                <w:b/>
                <w:sz w:val="18"/>
                <w:szCs w:val="18"/>
              </w:rPr>
              <w:lastRenderedPageBreak/>
              <w:t>SKARGI DO ORGANU NADZORCZEGO</w:t>
            </w:r>
          </w:p>
        </w:tc>
        <w:tc>
          <w:tcPr>
            <w:tcW w:w="6622" w:type="dxa"/>
          </w:tcPr>
          <w:p w14:paraId="0EEFDA46" w14:textId="136558B9" w:rsidR="0089355B" w:rsidRPr="002A6D4E" w:rsidRDefault="008258C0" w:rsidP="008258C0">
            <w:pPr>
              <w:widowControl/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 xml:space="preserve">Na podstawie art. 77 rozporządzenia RODO posiada Pani/Pan prawo wniesienia skargi do organu nadzorczego, zajmującego się ochroną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 xml:space="preserve">danych osobowych tj. Prezesa Urzędu Ochrony Danych Osobowych, adres: ul. Stawki 2, 00-193 Warszawa, </w:t>
            </w:r>
            <w:hyperlink r:id="rId8" w:history="1">
              <w:r w:rsidRPr="00206C7C">
                <w:rPr>
                  <w:rStyle w:val="Hipercze"/>
                  <w:rFonts w:ascii="Verdana" w:hAnsi="Verdana"/>
                  <w:i/>
                  <w:color w:val="000000"/>
                  <w:sz w:val="18"/>
                  <w:szCs w:val="18"/>
                </w:rPr>
                <w:t>https://uodo.gov.pl/pl/p/kontakt</w:t>
              </w:r>
            </w:hyperlink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 gdy uzna Pani/Pan, że przetwarzanie Pani/Pana danych osobowych narusza przepisy rozporządzenia RODO.</w:t>
            </w:r>
          </w:p>
        </w:tc>
      </w:tr>
      <w:tr w:rsidR="008258C0" w:rsidRPr="00D27797" w14:paraId="486A79A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28B7C2A" w14:textId="77777777" w:rsidR="008258C0" w:rsidRPr="00206C7C" w:rsidRDefault="008258C0" w:rsidP="008258C0">
            <w:pPr>
              <w:overflowPunct w:val="0"/>
              <w:jc w:val="both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lastRenderedPageBreak/>
              <w:t>KATEGORIE DANYCH OSOBOWYCH I ŹRÓDŁA ICH POZYSKANIA</w:t>
            </w:r>
          </w:p>
          <w:p w14:paraId="5215F64D" w14:textId="1C273D2A" w:rsidR="008258C0" w:rsidRPr="00807F7D" w:rsidRDefault="008258C0" w:rsidP="008258C0">
            <w:pPr>
              <w:rPr>
                <w:b/>
                <w:sz w:val="16"/>
                <w:szCs w:val="16"/>
              </w:rPr>
            </w:pPr>
            <w:r w:rsidRPr="00807F7D">
              <w:rPr>
                <w:rFonts w:ascii="Verdana" w:hAnsi="Verdana"/>
                <w:i/>
                <w:color w:val="000000"/>
                <w:sz w:val="16"/>
                <w:szCs w:val="16"/>
              </w:rPr>
              <w:t>(dotyczy przypadków pozyskiwania danych osobowych z innych źródeł niż od osoby, której dane dotyczą)</w:t>
            </w:r>
          </w:p>
        </w:tc>
        <w:tc>
          <w:tcPr>
            <w:tcW w:w="6622" w:type="dxa"/>
          </w:tcPr>
          <w:p w14:paraId="2F96D4B2" w14:textId="6BE4EECA" w:rsidR="008258C0" w:rsidRPr="00206C7C" w:rsidRDefault="008258C0" w:rsidP="008258C0">
            <w:pPr>
              <w:widowControl/>
              <w:overflowPunct w:val="0"/>
              <w:jc w:val="both"/>
              <w:textAlignment w:val="baseline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W przypadku pozyskania danych nie od osoby, której dane dotyczą, Administrator pozyskuje następujące kategorie danych: imię i nazwisko reprezentanta/pełnomocnika oraz dane zawarte w pełnomocnictwie, imię i nazwisko, numer telefonu, numer faksu oraz adres email koordynatora strony umowy.</w:t>
            </w:r>
          </w:p>
        </w:tc>
      </w:tr>
      <w:tr w:rsidR="0089355B" w:rsidRPr="00D27797" w14:paraId="5CDF95E4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8A6E873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5AD178C" w14:textId="77777777" w:rsidR="008258C0" w:rsidRPr="00206C7C" w:rsidRDefault="008258C0" w:rsidP="008258C0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Podanie Pani/Pana danych osobowych:</w:t>
            </w:r>
          </w:p>
          <w:p w14:paraId="6C6D388A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ustawowym, w odniesieniu do danych, których przetwarzanie jest niezbędne do wypełnienia obowiązku prawnego ciążącego na Administratorze;</w:t>
            </w:r>
          </w:p>
          <w:p w14:paraId="351EE871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umownym i warunkiem zawarcia umowy, w odniesieniu do danych, których przetwarzanie jest niezbędne do zawarcia i wykonania umowy o wykonanie kursu/szkolenia.</w:t>
            </w:r>
          </w:p>
          <w:p w14:paraId="16307AB1" w14:textId="7DC7F683" w:rsidR="0089355B" w:rsidRPr="008228E3" w:rsidRDefault="008258C0" w:rsidP="008258C0">
            <w:pPr>
              <w:jc w:val="both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Konsekwencją niepodania danych osobowych, których podanie jest obowiązkowe, jest brak możliwości wzięcia udziału w postępowaniu o udzielenie zamówienia publicznego.</w:t>
            </w:r>
          </w:p>
        </w:tc>
      </w:tr>
    </w:tbl>
    <w:p w14:paraId="150D90F3" w14:textId="6F26BD6C" w:rsidR="004D2C87" w:rsidRDefault="004D2C87" w:rsidP="00934F27">
      <w:pPr>
        <w:rPr>
          <w:b/>
        </w:rPr>
      </w:pPr>
    </w:p>
    <w:p w14:paraId="6553FAEB" w14:textId="77777777" w:rsidR="00934F27" w:rsidRPr="008258C0" w:rsidRDefault="00934F27" w:rsidP="00934F27">
      <w:pPr>
        <w:rPr>
          <w:rFonts w:ascii="Verdana" w:hAnsi="Verdana"/>
          <w:b/>
          <w:sz w:val="18"/>
          <w:szCs w:val="18"/>
        </w:rPr>
      </w:pPr>
      <w:r w:rsidRPr="008258C0">
        <w:rPr>
          <w:rFonts w:ascii="Verdana" w:hAnsi="Verdana"/>
          <w:b/>
          <w:sz w:val="18"/>
          <w:szCs w:val="18"/>
        </w:rPr>
        <w:t>Klauzula zgody:</w:t>
      </w:r>
    </w:p>
    <w:p w14:paraId="388DF302" w14:textId="77777777" w:rsidR="004D2C87" w:rsidRPr="008258C0" w:rsidRDefault="004D2C87" w:rsidP="00934F27">
      <w:pPr>
        <w:rPr>
          <w:rFonts w:ascii="Verdana" w:hAnsi="Verdana"/>
          <w:b/>
          <w:sz w:val="18"/>
          <w:szCs w:val="18"/>
        </w:rPr>
      </w:pPr>
    </w:p>
    <w:p w14:paraId="61CDE84E" w14:textId="037BEE7C" w:rsidR="00934F27" w:rsidRPr="008258C0" w:rsidRDefault="00934F27" w:rsidP="00807F7D">
      <w:pPr>
        <w:pStyle w:val="pkt"/>
        <w:spacing w:before="0" w:after="0"/>
        <w:ind w:left="142" w:firstLine="0"/>
        <w:rPr>
          <w:rFonts w:ascii="Verdana" w:hAnsi="Verdana" w:cs="Calibri"/>
          <w:b/>
          <w:bCs/>
          <w:sz w:val="18"/>
          <w:szCs w:val="18"/>
        </w:rPr>
      </w:pPr>
      <w:r w:rsidRPr="008258C0">
        <w:rPr>
          <w:rFonts w:ascii="Verdana" w:hAnsi="Verdana"/>
          <w:sz w:val="18"/>
          <w:szCs w:val="18"/>
        </w:rPr>
        <w:t xml:space="preserve">Wyrażam zgodę na przetwarzanie moich danych osobowych zawartych w formularzu ofertowym </w:t>
      </w:r>
      <w:r w:rsidR="00A05064" w:rsidRPr="008258C0">
        <w:rPr>
          <w:rFonts w:ascii="Verdana" w:hAnsi="Verdana"/>
          <w:sz w:val="18"/>
          <w:szCs w:val="18"/>
        </w:rPr>
        <w:t>i w </w:t>
      </w:r>
      <w:r w:rsidR="004D2C87" w:rsidRPr="008258C0">
        <w:rPr>
          <w:rFonts w:ascii="Verdana" w:hAnsi="Verdana"/>
          <w:sz w:val="18"/>
          <w:szCs w:val="18"/>
        </w:rPr>
        <w:t>Załącznika</w:t>
      </w:r>
      <w:r w:rsidR="00A05064" w:rsidRPr="008258C0">
        <w:rPr>
          <w:rFonts w:ascii="Verdana" w:hAnsi="Verdana"/>
          <w:sz w:val="18"/>
          <w:szCs w:val="18"/>
        </w:rPr>
        <w:t>ch</w:t>
      </w:r>
      <w:r w:rsidR="004D2C87" w:rsidRPr="008258C0">
        <w:rPr>
          <w:rFonts w:ascii="Verdana" w:hAnsi="Verdana"/>
          <w:sz w:val="18"/>
          <w:szCs w:val="18"/>
        </w:rPr>
        <w:t xml:space="preserve"> 1 do </w:t>
      </w:r>
      <w:r w:rsidR="00650F6B" w:rsidRPr="008258C0">
        <w:rPr>
          <w:rFonts w:ascii="Verdana" w:hAnsi="Verdana"/>
          <w:sz w:val="18"/>
          <w:szCs w:val="18"/>
        </w:rPr>
        <w:t>6</w:t>
      </w:r>
      <w:r w:rsidR="004D2C87" w:rsidRPr="008258C0">
        <w:rPr>
          <w:rFonts w:ascii="Verdana" w:hAnsi="Verdana"/>
          <w:sz w:val="18"/>
          <w:szCs w:val="18"/>
        </w:rPr>
        <w:t xml:space="preserve">, które stanowią integralną część oferty </w:t>
      </w:r>
      <w:r w:rsidRPr="008258C0">
        <w:rPr>
          <w:rFonts w:ascii="Verdana" w:hAnsi="Verdana"/>
          <w:sz w:val="18"/>
          <w:szCs w:val="18"/>
        </w:rPr>
        <w:t xml:space="preserve">w celu wywiązania się przez administratora z nałożonych na niego obowiązków związanych z rozliczeniem pozyskanych publicznych środków finansowych na realizację projektu </w:t>
      </w:r>
      <w:r w:rsidR="00807F7D" w:rsidRPr="008258C0">
        <w:rPr>
          <w:rFonts w:ascii="Verdana" w:hAnsi="Verdana" w:cs="Calibri"/>
          <w:b/>
          <w:bCs/>
          <w:i/>
          <w:sz w:val="18"/>
          <w:szCs w:val="18"/>
          <w:lang w:eastAsia="en-US"/>
        </w:rPr>
        <w:t>„</w:t>
      </w:r>
      <w:r w:rsidR="00807F7D" w:rsidRPr="008258C0">
        <w:rPr>
          <w:rFonts w:ascii="Verdana" w:hAnsi="Verdana" w:cs="Calibri"/>
          <w:b/>
          <w:bCs/>
          <w:i/>
          <w:sz w:val="18"/>
          <w:szCs w:val="18"/>
        </w:rPr>
        <w:t xml:space="preserve">Innowacyjny pojazd do załadunku materiałów sypkich EV-LKP1” </w:t>
      </w:r>
      <w:r w:rsidR="00807F7D" w:rsidRPr="008258C0">
        <w:rPr>
          <w:rFonts w:ascii="Verdana" w:hAnsi="Verdana" w:cs="Calibri"/>
          <w:b/>
          <w:bCs/>
          <w:iCs/>
          <w:sz w:val="18"/>
          <w:szCs w:val="18"/>
        </w:rPr>
        <w:t>w ramach</w:t>
      </w:r>
      <w:r w:rsidR="00807F7D" w:rsidRPr="008258C0">
        <w:rPr>
          <w:rFonts w:ascii="Verdana" w:hAnsi="Verdana" w:cs="Calibri"/>
          <w:b/>
          <w:bCs/>
          <w:sz w:val="18"/>
          <w:szCs w:val="18"/>
        </w:rPr>
        <w:t xml:space="preserve"> Poddziałania 1.1.1 Programu Operacyjnego Inteligentny Rozwój 2014-2020 - Europejski Fundusz Rozwoju Regionalnego. Nr umowy: POIR.01.01.01-00-1427/20</w:t>
      </w:r>
      <w:r w:rsidR="008258C0" w:rsidRPr="008258C0">
        <w:rPr>
          <w:rFonts w:ascii="Verdana" w:hAnsi="Verdana" w:cs="Calibri"/>
          <w:b/>
          <w:bCs/>
          <w:sz w:val="18"/>
          <w:szCs w:val="18"/>
        </w:rPr>
        <w:t>-00</w:t>
      </w:r>
      <w:r w:rsidR="004D2C87" w:rsidRPr="008258C0">
        <w:rPr>
          <w:rFonts w:ascii="Verdana" w:hAnsi="Verdana"/>
          <w:sz w:val="18"/>
          <w:szCs w:val="18"/>
        </w:rPr>
        <w:t>,</w:t>
      </w:r>
      <w:r w:rsidR="00807F7D">
        <w:rPr>
          <w:rFonts w:ascii="Verdana" w:hAnsi="Verdana"/>
          <w:sz w:val="18"/>
          <w:szCs w:val="18"/>
        </w:rPr>
        <w:t xml:space="preserve"> </w:t>
      </w:r>
      <w:r w:rsidR="00807F7D" w:rsidRPr="008258C0">
        <w:rPr>
          <w:rFonts w:ascii="Verdana" w:hAnsi="Verdana"/>
          <w:sz w:val="18"/>
          <w:szCs w:val="18"/>
        </w:rPr>
        <w:t>czyli wyłonienia najkorzystniejszej oferty i opublikowania wyników z rozstrzygnięcia na stronie Biuletynu Informacji Publicznej</w:t>
      </w:r>
      <w:r w:rsidR="00807F7D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8258C0">
        <w:rPr>
          <w:rFonts w:ascii="Verdana" w:hAnsi="Verdana"/>
          <w:sz w:val="18"/>
          <w:szCs w:val="18"/>
        </w:rPr>
        <w:t>EMAG</w:t>
      </w:r>
      <w:r w:rsidR="0065234B" w:rsidRPr="008258C0">
        <w:rPr>
          <w:rFonts w:ascii="Verdana" w:hAnsi="Verdana"/>
          <w:sz w:val="18"/>
          <w:szCs w:val="18"/>
        </w:rPr>
        <w:t>.</w:t>
      </w:r>
    </w:p>
    <w:p w14:paraId="1B1676DF" w14:textId="77777777" w:rsidR="004D2C87" w:rsidRDefault="004D2C87" w:rsidP="00934F27"/>
    <w:p w14:paraId="47DB022F" w14:textId="77777777" w:rsidR="004D2C87" w:rsidRDefault="004D2C87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4D2C87" w:rsidRPr="00351517" w14:paraId="4464A174" w14:textId="77777777" w:rsidTr="00367C98">
        <w:trPr>
          <w:trHeight w:val="188"/>
        </w:trPr>
        <w:tc>
          <w:tcPr>
            <w:tcW w:w="9721" w:type="dxa"/>
          </w:tcPr>
          <w:p w14:paraId="7C5783B5" w14:textId="77777777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D2C87" w:rsidRPr="00351517" w14:paraId="0CD55D9F" w14:textId="77777777" w:rsidTr="00367C98">
        <w:trPr>
          <w:trHeight w:val="188"/>
        </w:trPr>
        <w:tc>
          <w:tcPr>
            <w:tcW w:w="9721" w:type="dxa"/>
          </w:tcPr>
          <w:p w14:paraId="6392ABCA" w14:textId="6E5F2A48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27CBF041" w14:textId="77777777" w:rsidR="0094546D" w:rsidRDefault="0094546D" w:rsidP="002F19A9"/>
    <w:p w14:paraId="5455953C" w14:textId="797DF0D8" w:rsidR="002F19A9" w:rsidRDefault="002F19A9" w:rsidP="002F19A9">
      <w:r>
        <w:t xml:space="preserve">Rozumiem, że powyższa zgoda jest dobrowolna, ale jej brak skutkuje </w:t>
      </w:r>
      <w:r w:rsidR="00A05064">
        <w:t>wykluczeniem</w:t>
      </w:r>
      <w:r>
        <w:t xml:space="preserve"> złożonej oferty</w:t>
      </w:r>
    </w:p>
    <w:p w14:paraId="6F8D7591" w14:textId="77777777" w:rsidR="00807F7D" w:rsidRDefault="00807F7D" w:rsidP="002F19A9"/>
    <w:p w14:paraId="771D7C0E" w14:textId="77777777" w:rsidR="002F19A9" w:rsidRDefault="002F19A9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F19A9" w:rsidRPr="00351517" w14:paraId="67C45773" w14:textId="77777777" w:rsidTr="00B02FE8">
        <w:trPr>
          <w:trHeight w:val="188"/>
        </w:trPr>
        <w:tc>
          <w:tcPr>
            <w:tcW w:w="9721" w:type="dxa"/>
          </w:tcPr>
          <w:p w14:paraId="7C6C74A8" w14:textId="77777777" w:rsidR="002F19A9" w:rsidRPr="00351517" w:rsidRDefault="002F19A9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2F19A9" w:rsidRPr="00351517" w14:paraId="478FB5A6" w14:textId="77777777" w:rsidTr="00B02FE8">
        <w:trPr>
          <w:trHeight w:val="188"/>
        </w:trPr>
        <w:tc>
          <w:tcPr>
            <w:tcW w:w="9721" w:type="dxa"/>
          </w:tcPr>
          <w:p w14:paraId="725BD1E2" w14:textId="75DFE571" w:rsidR="002F19A9" w:rsidRPr="00351517" w:rsidRDefault="002F19A9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412D2836" w14:textId="77777777" w:rsidR="002F19A9" w:rsidRDefault="002F19A9" w:rsidP="00934F27"/>
    <w:sectPr w:rsidR="002F1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26AB" w14:textId="77777777" w:rsidR="00E81AEB" w:rsidRDefault="00E81AEB" w:rsidP="000A2E7A">
      <w:r>
        <w:separator/>
      </w:r>
    </w:p>
  </w:endnote>
  <w:endnote w:type="continuationSeparator" w:id="0">
    <w:p w14:paraId="06B48023" w14:textId="77777777" w:rsidR="00E81AEB" w:rsidRDefault="00E81AEB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Courier New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70E4" w14:textId="77777777" w:rsidR="00E81AEB" w:rsidRDefault="00E81AEB" w:rsidP="000A2E7A">
      <w:r>
        <w:separator/>
      </w:r>
    </w:p>
  </w:footnote>
  <w:footnote w:type="continuationSeparator" w:id="0">
    <w:p w14:paraId="3A6EFB36" w14:textId="77777777" w:rsidR="00E81AEB" w:rsidRDefault="00E81AEB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1D9E" w14:textId="1917657F" w:rsidR="00D35A75" w:rsidRPr="00DC5E63" w:rsidRDefault="00D35A75" w:rsidP="00706C90">
    <w:pPr>
      <w:pStyle w:val="Nagwek"/>
      <w:jc w:val="center"/>
      <w:rPr>
        <w:rFonts w:cs="Calibri"/>
        <w:noProof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533"/>
      <w:gridCol w:w="891"/>
      <w:gridCol w:w="216"/>
      <w:gridCol w:w="216"/>
      <w:gridCol w:w="216"/>
    </w:tblGrid>
    <w:tr w:rsidR="00D35A75" w:rsidRPr="005844A8" w14:paraId="2937E0AA" w14:textId="77777777" w:rsidTr="007577FC">
      <w:trPr>
        <w:trHeight w:val="665"/>
      </w:trPr>
      <w:tc>
        <w:tcPr>
          <w:tcW w:w="4529" w:type="dxa"/>
          <w:gridSpan w:val="2"/>
          <w:vAlign w:val="center"/>
          <w:hideMark/>
        </w:tcPr>
        <w:p w14:paraId="3FF0206C" w14:textId="19525F81" w:rsidR="00D35A75" w:rsidRPr="005844A8" w:rsidRDefault="00480CA7" w:rsidP="00D35A75">
          <w:pPr>
            <w:pStyle w:val="Nagwek"/>
            <w:spacing w:after="80"/>
            <w:rPr>
              <w:rFonts w:ascii="Calibri" w:hAnsi="Calibri" w:cs="Calibri"/>
            </w:rPr>
          </w:pPr>
          <w:r>
            <w:rPr>
              <w:rFonts w:cs="Calibri"/>
              <w:b/>
              <w:noProof/>
              <w:sz w:val="32"/>
              <w:szCs w:val="32"/>
            </w:rPr>
            <w:drawing>
              <wp:inline distT="0" distB="0" distL="0" distR="0" wp14:anchorId="08268EDD" wp14:editId="4A437433">
                <wp:extent cx="5755005" cy="576580"/>
                <wp:effectExtent l="0" t="0" r="0" b="0"/>
                <wp:docPr id="1" name="Obraz 1" descr="EFRR_kolor_poziom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RR_kolor_poziom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6" w:type="dxa"/>
          <w:gridSpan w:val="2"/>
          <w:vAlign w:val="center"/>
        </w:tcPr>
        <w:p w14:paraId="7A18A9E5" w14:textId="1E9567DC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F3AAE27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D35A75" w:rsidRPr="005844A8" w14:paraId="6CFF142B" w14:textId="77777777" w:rsidTr="007577FC">
      <w:trPr>
        <w:trHeight w:val="665"/>
      </w:trPr>
      <w:tc>
        <w:tcPr>
          <w:tcW w:w="3997" w:type="dxa"/>
          <w:vAlign w:val="center"/>
        </w:tcPr>
        <w:p w14:paraId="5FB2B312" w14:textId="77777777" w:rsidR="00D35A75" w:rsidRPr="005844A8" w:rsidRDefault="00D35A75" w:rsidP="00D35A75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1754" w:type="dxa"/>
          <w:gridSpan w:val="2"/>
          <w:vAlign w:val="center"/>
        </w:tcPr>
        <w:p w14:paraId="658CA728" w14:textId="77777777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5FF59FC4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10B59A07" w14:textId="1E06F1E7" w:rsidR="00D35A75" w:rsidRPr="001510CF" w:rsidRDefault="00D35A75" w:rsidP="00D35A75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7C621F">
      <w:rPr>
        <w:rFonts w:asciiTheme="minorHAnsi" w:hAnsiTheme="minorHAnsi"/>
        <w:u w:val="single"/>
      </w:rPr>
      <w:t>FH/</w:t>
    </w:r>
    <w:r w:rsidR="005C7C36">
      <w:rPr>
        <w:rFonts w:asciiTheme="minorHAnsi" w:hAnsiTheme="minorHAnsi"/>
        <w:u w:val="single"/>
      </w:rPr>
      <w:t>IK</w:t>
    </w:r>
    <w:r w:rsidR="007C621F">
      <w:rPr>
        <w:rFonts w:asciiTheme="minorHAnsi" w:hAnsiTheme="minorHAnsi"/>
        <w:u w:val="single"/>
      </w:rPr>
      <w:t>-074-</w:t>
    </w:r>
    <w:r w:rsidR="00B83D9E">
      <w:rPr>
        <w:rFonts w:asciiTheme="minorHAnsi" w:hAnsiTheme="minorHAnsi"/>
        <w:u w:val="single"/>
      </w:rPr>
      <w:t>1</w:t>
    </w:r>
    <w:r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</w:t>
    </w:r>
    <w:r w:rsidR="00B83D9E">
      <w:rPr>
        <w:rFonts w:asciiTheme="minorHAnsi" w:hAnsiTheme="minorHAns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E0C"/>
    <w:multiLevelType w:val="hybridMultilevel"/>
    <w:tmpl w:val="E96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15BB"/>
    <w:multiLevelType w:val="hybridMultilevel"/>
    <w:tmpl w:val="BD6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774E"/>
    <w:multiLevelType w:val="hybridMultilevel"/>
    <w:tmpl w:val="7AD4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A8A"/>
    <w:multiLevelType w:val="hybridMultilevel"/>
    <w:tmpl w:val="0EB81E2A"/>
    <w:lvl w:ilvl="0" w:tplc="CD2C86C8">
      <w:start w:val="1"/>
      <w:numFmt w:val="lowerLetter"/>
      <w:lvlText w:val="%1)"/>
      <w:lvlJc w:val="left"/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10196">
    <w:abstractNumId w:val="3"/>
  </w:num>
  <w:num w:numId="2" w16cid:durableId="142814465">
    <w:abstractNumId w:val="2"/>
  </w:num>
  <w:num w:numId="3" w16cid:durableId="102268250">
    <w:abstractNumId w:val="5"/>
  </w:num>
  <w:num w:numId="4" w16cid:durableId="919756935">
    <w:abstractNumId w:val="0"/>
  </w:num>
  <w:num w:numId="5" w16cid:durableId="1725906938">
    <w:abstractNumId w:val="4"/>
  </w:num>
  <w:num w:numId="6" w16cid:durableId="169387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4"/>
    <w:rsid w:val="00004A41"/>
    <w:rsid w:val="000A2E7A"/>
    <w:rsid w:val="000E43F5"/>
    <w:rsid w:val="000F3137"/>
    <w:rsid w:val="002517E5"/>
    <w:rsid w:val="002A6D4E"/>
    <w:rsid w:val="002F19A9"/>
    <w:rsid w:val="00343F68"/>
    <w:rsid w:val="003B5A9A"/>
    <w:rsid w:val="0041232E"/>
    <w:rsid w:val="00443995"/>
    <w:rsid w:val="00480CA7"/>
    <w:rsid w:val="004D2C87"/>
    <w:rsid w:val="004D698A"/>
    <w:rsid w:val="005C7C36"/>
    <w:rsid w:val="005D5DDB"/>
    <w:rsid w:val="00650F6B"/>
    <w:rsid w:val="006513D0"/>
    <w:rsid w:val="0065234B"/>
    <w:rsid w:val="00683D12"/>
    <w:rsid w:val="00706C90"/>
    <w:rsid w:val="00750916"/>
    <w:rsid w:val="00795984"/>
    <w:rsid w:val="007A7483"/>
    <w:rsid w:val="007C1828"/>
    <w:rsid w:val="007C621F"/>
    <w:rsid w:val="007D497A"/>
    <w:rsid w:val="007F56D4"/>
    <w:rsid w:val="00807F7D"/>
    <w:rsid w:val="008258C0"/>
    <w:rsid w:val="0089355B"/>
    <w:rsid w:val="00934F27"/>
    <w:rsid w:val="0094546D"/>
    <w:rsid w:val="00951724"/>
    <w:rsid w:val="009916FB"/>
    <w:rsid w:val="00995D6F"/>
    <w:rsid w:val="009D4B58"/>
    <w:rsid w:val="009F1C7C"/>
    <w:rsid w:val="00A05064"/>
    <w:rsid w:val="00A05359"/>
    <w:rsid w:val="00A6443D"/>
    <w:rsid w:val="00AA4ED2"/>
    <w:rsid w:val="00AF1603"/>
    <w:rsid w:val="00B164BD"/>
    <w:rsid w:val="00B83D9E"/>
    <w:rsid w:val="00CA24A4"/>
    <w:rsid w:val="00CF7182"/>
    <w:rsid w:val="00D357DA"/>
    <w:rsid w:val="00D35A75"/>
    <w:rsid w:val="00D67B54"/>
    <w:rsid w:val="00DB49EE"/>
    <w:rsid w:val="00DF0A7A"/>
    <w:rsid w:val="00DF254C"/>
    <w:rsid w:val="00E11008"/>
    <w:rsid w:val="00E81AEB"/>
    <w:rsid w:val="00F03967"/>
    <w:rsid w:val="00F23297"/>
    <w:rsid w:val="00F776A7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5E11"/>
  <w15:chartTrackingRefBased/>
  <w15:docId w15:val="{27E89285-D69E-4847-871A-9D5A34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Preambuła,L1,Numerowanie,Wypunktowanie,BulletC,Wyliczanie,Obiekt,normalny tekst,Akapit z listą31,Bullets,List Paragraph1,T_SZ_List Paragraph"/>
    <w:basedOn w:val="Normalny"/>
    <w:link w:val="AkapitzlistZnak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Preambuła Znak,L1 Znak,Numerowanie Znak,Wypunktowanie Znak,BulletC Znak,Wyliczanie Znak,Obiekt Znak,Bullets Znak"/>
    <w:link w:val="Akapitzlist"/>
    <w:uiPriority w:val="34"/>
    <w:qFormat/>
    <w:rsid w:val="00443995"/>
    <w:rPr>
      <w:rFonts w:ascii="LM Roman 12" w:hAnsi="LM Roman 12"/>
    </w:rPr>
  </w:style>
  <w:style w:type="paragraph" w:customStyle="1" w:styleId="pkt">
    <w:name w:val="pkt"/>
    <w:basedOn w:val="Normalny"/>
    <w:link w:val="pktZnak"/>
    <w:rsid w:val="008258C0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825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0586-1040-4DB4-8707-E12332C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Izabela Kańkowska</cp:lastModifiedBy>
  <cp:revision>50</cp:revision>
  <cp:lastPrinted>2019-04-11T11:17:00Z</cp:lastPrinted>
  <dcterms:created xsi:type="dcterms:W3CDTF">2018-04-24T04:20:00Z</dcterms:created>
  <dcterms:modified xsi:type="dcterms:W3CDTF">2022-03-17T18:54:00Z</dcterms:modified>
</cp:coreProperties>
</file>